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РОССИЙСКАЯ ФЕДЕРАЦИЯ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ФЕДЕРАЛЬНЫЙ ЗАКОН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ТЕХНИЧЕСКИЙ РЕГЛАМЕНТ О БЕЗОПАСНОСТИ ЗДАНИЙ И СООРУЖЕНИЙ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Думой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23 декабря 2009 года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Одобрен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Советом Федерации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25 декабря 2009 года </w:t>
      </w:r>
    </w:p>
    <w:p w:rsidR="00484316" w:rsidRPr="00484316" w:rsidRDefault="00484316" w:rsidP="00484316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Список изменяющих документов </w:t>
      </w:r>
    </w:p>
    <w:p w:rsidR="00484316" w:rsidRPr="00484316" w:rsidRDefault="00484316" w:rsidP="00484316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(в ред. Федерального </w:t>
      </w:r>
      <w:hyperlink r:id="rId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Pr="00484316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 от 02.07.2013 N 185-ФЗ)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Глава 1. ОБЩИЕ ПОЛОЖЕНИЯ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1. Цели принятия настоящего Федерального закона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Настоящий Федеральный закон принимается в целях: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защиты жизни и здоровья граждан, имущества физических или юридических лиц, государственного или муниципального имущества;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охраны окружающей среды, жизни и здоровья животных и растений;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предупреждения действий, вводящих в заблуждение приобретателей;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обеспечения энергетической эффективности зданий и сооружений.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2. Основные понятия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Для целей настоящего Федерального закона используются основные понятия, установленные </w:t>
      </w:r>
      <w:hyperlink r:id="rId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 техническом регулировании, </w:t>
      </w:r>
      <w:hyperlink r:id="rId6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 градостроительной деятельности и </w:t>
      </w:r>
      <w:hyperlink r:id="rId7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 пожарной безопасности.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Для целей настоящего Федерального закона используются также следующие основные понятия: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воздействие - явление, вызывающее изменение напряженно-деформированного состояния строительных конструкций и (или) основания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жизненный цикл здания или сооружения - период, в течение которого осуществляются инженерные изыскания, проектирование, строительство (в том числе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консервация), эксплуатация (в том числе текущие ремонты), реконструкция, капитальный ремонт, снос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14) помещение - часть объема здания или сооружения, имеющая определенное назначение и ограниченная строительными конструкциями;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44"/>
      <w:bookmarkEnd w:id="0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15) помещение с постоянным пребыванием людей - помещение, в котором предусмотрено пребывание людей непрерывно в течение более двух часов;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зданий и сооружений;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мусороудаления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, вертикального транспорта (лифты, эскалаторы) или функций обеспечения безопасности;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24) строительная конструкция - часть здания или сооружения, выполняющая определенные несущие, ограждающие и (или) эстетические функции;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27) усталостные явления в материале - изменение механических и физических свойств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под длительным действием циклически изменяющихся во времени напряжений и деформаций;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28) характеристики безопасности здания или сооружения - количественные и качественные показатели свой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ств стр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3. Сфера применения настоящего Федерального закона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Настоящий Федеральный закон распространяется на все этапы жизненного цикла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Настоящий Федеральный закон не распространяется на безопасность технологических процессов, соответствующих функциональному назначению зданий и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сооружений. Учету подлежат лишь возможные опасные воздействия этих процессов на состояние здания, сооружения или их частей.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отношении объектов военной инфраструктуры Вооруженных Сил Российской Федерации, объектов, </w:t>
      </w:r>
      <w:hyperlink r:id="rId8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сведения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контрактами (договорами).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механической безопасности;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пожарной безопасности;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безопасности при опасных природных процессах и явлениях и (или) техногенных воздействиях;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безопасных для здоровья человека условий проживания и пребывания в зданиях и сооружениях;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безопасности для пользователей зданиями и сооружениями;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доступности зданий и сооружений для инвалидов и других групп населения с ограниченными возможностями передвижения;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7) энергетической эффективности зданий и сооружений;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8) безопасного уровня воздействия зданий и сооружений на окружающую среду.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4. Идентификация зданий и сооружений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78"/>
      <w:bookmarkEnd w:id="1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79"/>
      <w:bookmarkEnd w:id="2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назначение;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80"/>
      <w:bookmarkEnd w:id="3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принадлежность к объектам транспортной инфраструктуры и к другим объектам, функционально-технологические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которых влияют на их безопасность;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81"/>
      <w:bookmarkEnd w:id="4"/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82"/>
      <w:bookmarkEnd w:id="5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принадлежность к </w:t>
      </w:r>
      <w:hyperlink r:id="rId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опасным производственным объектам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83"/>
      <w:bookmarkEnd w:id="6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пожарная и взрывопожарная </w:t>
      </w:r>
      <w:hyperlink r:id="rId10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опасность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p84"/>
      <w:bookmarkEnd w:id="7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наличие </w:t>
      </w:r>
      <w:hyperlink w:anchor="p4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помещений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с постоянным пребыванием людей;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p85"/>
      <w:bookmarkEnd w:id="8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7) уровень ответственности.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Идентификация здания или сооружения по признакам, предусмотренным </w:t>
      </w:r>
      <w:hyperlink w:anchor="p7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пунктами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p80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Идентификация здания или сооружения по признакам, предусмотренным </w:t>
      </w:r>
      <w:hyperlink w:anchor="p8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3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осуществляться строительство, реконструкция и эксплуатация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Идентификация здания или сооружения по признакам, предусмотренным </w:t>
      </w:r>
      <w:hyperlink w:anchor="p82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4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Идентификация здания или сооружения по признакам, предусмотренным </w:t>
      </w:r>
      <w:hyperlink w:anchor="p83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5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должна проводиться в соответствии с </w:t>
      </w:r>
      <w:hyperlink r:id="rId1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в области пожарной безопасности.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Идентификация здания или сооружения по признакам, предусмотренным </w:t>
      </w:r>
      <w:hyperlink w:anchor="p8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6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должна проводиться в соответствии с требованиями застройщика (заказчика).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p91"/>
      <w:bookmarkEnd w:id="9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7. В результате идентификации здания или сооружения по признаку, предусмотренному </w:t>
      </w:r>
      <w:hyperlink w:anchor="p8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7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здание или сооружение должно быть отнесено к одному из следующих уровней ответственности: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повышенный;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нормальный;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пониженный.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p95"/>
      <w:bookmarkEnd w:id="10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12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кодексом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к особо опасным, технически сложным или уникальным объектам.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p97"/>
      <w:bookmarkEnd w:id="11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</w:t>
      </w:r>
      <w:hyperlink r:id="rId13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вспомогательного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11. Идентификационные признаки, предусмотренные </w:t>
      </w:r>
      <w:hyperlink w:anchor="p78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указываются: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застройщиком (заказчиком) - в задании на выполнение инженерных изысканий для строительства здания или сооружения и в задании на проектирование;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поддержания состояния таких параметров и характеристик на требуемом уровне в процессе эксплуатации, консервации и сноса.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частях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p11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 статьи 6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 перечни, или требований специальных технических условий.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p109"/>
      <w:bookmarkEnd w:id="12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Правительство Российской Федерации утверждает </w:t>
      </w:r>
      <w:hyperlink r:id="rId1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перечень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перечень национальных стандартов и сводов правил, указанный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(включая изыскания), строительства, монтажа, наладки, эксплуатации и утилизации (сноса).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перечень национальных стандартов и сводов правил, указанный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зданий и сооружений. При этом в указанном перечне национальных стандартов и сводов правил должно содержаться указание о возможности соблюдения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Национальные стандарты и своды правил, включенные в указанный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Национальный </w:t>
      </w:r>
      <w:hyperlink r:id="rId1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 перечень.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Национальные стандарты и своды правил, включенные в указанный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 перечень, подлежат ревизии и в необходимых случаях пересмотру и (или) актуализации не реже чем каждые пять лет.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p115"/>
      <w:bookmarkEnd w:id="13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Национальным органом Российской Федерации по стандартизации в соответствии с </w:t>
      </w:r>
      <w:hyperlink r:id="rId16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</w:t>
      </w:r>
      <w:hyperlink r:id="rId17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перечень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8. В случае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если для подготовки проектной документации требуется отступление от требований, установленных включенными в указанный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</w:t>
      </w:r>
      <w:hyperlink r:id="rId18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порядке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установленном уполномоченным федеральным органом исполнительной власти.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Глава 2. ОБЩИЕ ТРЕБОВАНИЯ БЕЗОПАСНОСТИ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ЗДАНИЙ И СООРУЖЕНИЙ, А ТАКЖЕ СВЯЗАННЫХ СО ЗДАНИЯМИ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И С СООРУЖЕНИЯМИ ПРОЦЕССОВ ПРОЕКТИРОВАНИЯ (ВКЛЮЧАЯ </w:t>
      </w:r>
      <w:proofErr w:type="gramEnd"/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ИЗЫСКАНИЯ), СТРОИТЕЛЬСТВА, МОНТАЖА, НАЛАДКИ, </w:t>
      </w:r>
      <w:proofErr w:type="gramEnd"/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ЭКСПЛУАТАЦИИ И УТИЛИЗАЦИИ (СНОСА)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p125"/>
      <w:bookmarkEnd w:id="14"/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7. Требования механической безопасности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разрушения отдельных несущих строительных конструкций или их частей;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разрушения всего здания, сооружения или их части;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деформации недопустимой величины строительных конструкций, основания здания или сооружения и геологических массивов прилегающей территории;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8. Требования пожарной безопасности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здание или сооружение, а также чтобы в случае возникновения пожара соблюдались следующие требования: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ограничение образования и распространения опасных факторов пожара в пределах очага пожара;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нераспространение пожара на соседние здания 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возможность доступа личного состава подразделений пожарной охраны и доставки средств пожаротушения в любое помещение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возможность подачи огнетушащих веществ в очаг пожара;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9. Требования безопасности при опасных природных процессах и явлениях и (или) техногенных воздействиях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w:anchor="p12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 7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закона, и (или) иных событий, создающих угрозу причинения вреда жизни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10. Требования безопасных для здоровья человека условий проживания и пребывания в зданиях и сооружениях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вредного воздействия на человека в результате физических, биологических, химических, радиационных и иных воздействий.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качество воздуха в производственных, жилых и иных помещениях зданий и сооружений и в рабочих зонах производственных зданий и сооружений;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качество воды, используемой в качестве питьевой и для хозяйственно-бытовых нужд;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инсоляция и солнцезащита помещений жилых, общественных и производственных зданий;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естественное и искусственное </w:t>
      </w:r>
      <w:hyperlink r:id="rId1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освещение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помещений;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защита от </w:t>
      </w:r>
      <w:hyperlink r:id="rId20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шума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в помещениях жилых и общественных зданий и в рабочих зонах производственных зданий и сооружений;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микроклимат помещений;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7) регулирование влажности на поверхности и внутри строительных конструкций;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8) уровень вибрации в помещениях жилых и общественных зданий и уровень технологической вибрации в рабочих зонах производственных зданий и сооружений;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11. Требования безопасности для пользователей зданиями и сооружениями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13. Требования энергетической эффективности зданий и сооружений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исключался нерациональный расход таких ресурсов.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14. Требования безопасного уровня воздействия зданий и сооружений на окружающую среду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Глава 3. ТРЕБОВАНИЯ К РЕЗУЛЬТАТАМ ИНЖЕНЕРНЫХ ИЗЫСКАНИЙ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И ПРОЕКТНОЙ ДОКУМЕНТАЦИИ В ЦЕЛЯХ ОБЕСПЕЧЕНИЯ БЕЗОПАСНОСТИ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ЗДАНИЙ И СООРУЖЕНИЙ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15. Общие требования к результатам инженерных изысканий и проектной документации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2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p9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частями 7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w:anchor="p97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 статьи 4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проектной документации опасных производственных объектов, относящихся в соответствии с </w:t>
      </w:r>
      <w:hyperlink w:anchor="p9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8 статьи 4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>лиц, государственного или муниципального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имущества, окружающей среды, жизни и здоровья животных и растений.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p191"/>
      <w:bookmarkEnd w:id="15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</w:t>
      </w:r>
      <w:hyperlink r:id="rId22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обоснованы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ссылками на требования настоящего Федерального закона и ссылками на требования стандартов и сводов правил, включенных в указанные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частях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p11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 статьи 6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 перечни, или на требования специальных технических условий.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результаты исследований;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расчеты и (или) испытания, выполненные по сертифицированным или апробированным иным способом методикам;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оценка риска возникновения опасных природных процессов и явлений и (или) техногенных воздействий.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7. При обосновании, предусмотренном </w:t>
      </w:r>
      <w:hyperlink w:anchor="p19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6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должны быть учтены исходные данные для проектирования, в том числе результаты инженерных изысканий.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9. В проектной документации лицом, осуществляющим подготовку проектной документации, должны быть предусмотрены: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муниципальному имуществу, окружающей среде, жизни и здоровью животных и растений.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16. Требования к обеспечению механической безопасности здания или сооружения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p19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6 статьи 15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w:anchor="p222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частями 5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p22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вариантах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одновременного действия нагрузок и воздействий.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За предельное состояние строительных конструкций и основания по прочности и устойчивости должно быть принято состояние, характеризующееся: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разрушением любого характера;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потерей устойчивости формы;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потерей устойчивости положения;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по защите от них.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факторы, определяющие напряженно-деформированное состояние;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особенности взаимодействия элементов строительных конструкций между собой и с основанием;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пространственная работа строительных конструкций;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геометрическая и физическая нелинейность;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пластические и реологические свойства материалов и грунтов;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возможность образования трещин;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7) возможные отклонения геометрических параметров от их номинальных значений.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p222"/>
      <w:bookmarkEnd w:id="16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В процессе обоснования выполнения требований механической безопасности должны быть учтены следующие расчетные ситуации: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p225"/>
      <w:bookmarkEnd w:id="17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взрывом, столкновением, с аварией, пожаром, а также непосредственно после отказа одной из несущих строительных конструкций).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1,1 - в отношении здания и сооружения повышенного уровня ответственности;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1,0 - в отношении здания и сооружения нормального уровня ответственности;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0,8 - в отношении здания и сооружения пониженного уровня ответственности.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17. Требования к обеспечению пожарной безопасности здания или сооружения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w:anchor="p19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6 статьи 15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закона, должны быть обоснованы: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принятое разделение здания или сооружения на пожарные отсеки;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противодымной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противодымной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защиты;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7) организационно-технические мероприятия по обеспечению пожарной безопасности здания или сооружения в процессе их строительства и эксплуатации.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3) меры по улучшению свой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ств гр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унтов основания;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ведение строительных работ способами, не приводящими к проявлению новых и (или) интенсификации действующих опасных природных процессов и явлений.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19. Требования к обеспечению выполнения санитарно-эпидемиологических требований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20. Требования к обеспечению качества воздуха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В проектной документации здания и сооружения с помещениями с пребыванием людей должны быть предусмотрены меры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ограничению проникновения в помещения пыли, влаги, вредных и неприятно пахнущих веществ из атмосферного воздуха;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21. Требования к обеспечению качества воды, используемой в качестве питьевой и для хозяйственно-бытовых нужд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22. Требования к обеспечению инсоляции и солнцезащиты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p274"/>
      <w:bookmarkEnd w:id="18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Здания должны быть спроектированы таким образом, чтобы в жилых помещениях была обеспечена достаточная продолжительность </w:t>
      </w:r>
      <w:hyperlink r:id="rId23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инсоляции или солнцезащита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в целях создания безопасных условий проживания независимо от его срока.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Выполнение требований, предусмотренных </w:t>
      </w:r>
      <w:hyperlink w:anchor="p27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23. Требования к обеспечению освещения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</w:t>
      </w:r>
      <w:hyperlink r:id="rId2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освещение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, а в подземных этажах - искусственное освещение, достаточное для предотвращения угрозы причинения вреда здоровью людей.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24. Требования к обеспечению защиты от шума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воздушного шума, создаваемого внешними источниками (снаружи здания);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воздушного шума, создаваемого в других помещениях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ударного шума;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шума, создаваемого оборудованием;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чрезмерного реверберирующего шума в помещении.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Защита от </w:t>
      </w:r>
      <w:hyperlink r:id="rId2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шума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должна быть обеспечена: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в помещениях жилых, общественных и производственных зданий;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в границах территории, на которой будут осуществляться строительство и эксплуатация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25. Требования к обеспечению защиты от влаги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В проектной документации здания и сооружения должны быть предусмотрены конструктивные решения, обеспечивающие: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водонепроницаемость кровли, наружных стен, перекрытий, а также стен подземных этажей и полов по грунту;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недопущение образования конденсата на внутренней поверхности ограждающих строительных конструкций, за исключением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светопрозрачных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частей окон и витражей.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2. В случае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lastRenderedPageBreak/>
        <w:t>Статья 26. Требования к обеспечению защиты от вибрации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27. Требования по обеспечению защиты от воздействия электромагнитного поля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28. Требования к обеспечению защиты от ионизирующего излучения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радоноопасной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, должны быть предусмотрены меры по дезактивации территории и по обеспечению вентиляции помещений, конструкции которых соприкасаются с грунтом.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29. Требования к микроклимату помещения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p320"/>
      <w:bookmarkEnd w:id="19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сопротивление теплопередаче ограждающих строительных конструкций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теплоустойчивость ограждающих строительных конструкций в теплый период года и помещений здания или сооружения в холодный период года;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сопротивление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воздухопроницанию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ограждающих строительных конструкций;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сопротивление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паропроницанию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ограждающих строительных конструкций;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теплоусвоение поверхности полов.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Наряду с требованиями, предусмотренными </w:t>
      </w:r>
      <w:hyperlink w:anchor="p320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w:anchor="p337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30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температура воздуха внутри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результирующая температура;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скорость движения воздуха;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относительная влажность воздуха.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p337"/>
      <w:bookmarkEnd w:id="20"/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30. Требования безопасности для пользователей зданиями и сооружениями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уклон лестниц и пандусов, ширина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проступей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Перила и поручни на ограждениях лестниц, пандусов и лестничных площадок должны быть непрерывными;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высота порогов, дверных и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незаполняемых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предусмотрена достаточная ширина дверных и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незаполняемых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В проектной документации зданий и сооружений должны быть предусмотрены: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конструкция окон, обеспечивающая их безопасную эксплуатацию, в том числе мытье и очистку наружных поверхностей;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достаточное освещение путей перемещения людей и транспортных средств;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размещение хорошо различимых предупреждающих знаков на прозрачных полотнах дверей и перегородках.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В пешеходных зонах зданий и сооружений высотой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более сорока метров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предусмотрены защитные приспособления для обеспечения безопасности пребывания людей в этих зонах при действии ветра.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p353"/>
      <w:bookmarkEnd w:id="21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досягаемость ими мест посещения и беспрепятственность перемещения внутри зданий и сооружений;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Параметры путей перемещения, оснащение специальными устройствами и размеры помещений для указанных в </w:t>
      </w:r>
      <w:hyperlink w:anchor="p353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7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w:anchor="p19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6 статьи 15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ограничение температуры горячего воздуха от выпускного отверстия приборов воздушного отопления;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ограничение температуры горячей воды в системе горячего водоснабжения.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соблюдение правил безопасной установки </w:t>
      </w:r>
      <w:proofErr w:type="spellStart"/>
      <w:r w:rsidRPr="00484316">
        <w:rPr>
          <w:rFonts w:ascii="Times New Roman" w:eastAsia="Times New Roman" w:hAnsi="Times New Roman" w:cs="Times New Roman"/>
          <w:sz w:val="24"/>
          <w:szCs w:val="24"/>
        </w:rPr>
        <w:t>теплогенераторов</w:t>
      </w:r>
      <w:proofErr w:type="spell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установок для сжиженных газов;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регулирование температуры нагревания и давления в системах горячего водоснабжения и отопления;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предотвращение чрезмерного накопления взрывоопасных веществ в воздухе помещений, в том числе путем использования приборов газового контроля.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12. Для обеспечения безопасности в аварийных ситуациях в проектной документации должно быть предусмотрено аварийное освещение.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13. Для обеспечения защиты от несанкционированного вторжения в здания и сооружения необходимо соблюдение следующих требований: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 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Федерального </w:t>
      </w:r>
      <w:hyperlink r:id="rId26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02.07.2013 N 185-ФЗ)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31. Требование к обеспечению энергетической эффективности зданий и сооружений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1. В случае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2. В случае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Соответствие зданий и сооружений требованиям энергетической эффективности зданий и сооружений и </w:t>
      </w:r>
      <w:hyperlink r:id="rId27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32. Требования к обеспечению охраны окружающей среды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33. Требования к предупреждению действий, вводящих в заблуждение приобретателей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идентификационные признаки здания или сооружения в соответствии с </w:t>
      </w:r>
      <w:hyperlink w:anchor="p78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 статьи 4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срок эксплуатации здания или сооружения и их частей;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показатели энергетической эффективности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степень огнестойкости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Глава 4. ОБЕСПЕЧЕНИЕ БЕЗОПАСНОСТИ ЗДАНИЙ И СООРУЖЕНИЙ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В ПРОЦЕССЕ СТРОИТЕЛЬСТВА, РЕКОНСТРУКЦИИ, КАПИТАЛЬНОГО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И ТЕКУЩЕГО РЕМОНТА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34. Требования к строительным материалам и изделиям, применяемым в процессе строительства зданий и сооружений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Строительные материалы и изделия должны соответствовать требованиям, установленным в соответствии с </w:t>
      </w:r>
      <w:hyperlink r:id="rId28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 техническом регулировании.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Лицо, осуществляющее строительство здания или сооружения, в соответствии с </w:t>
      </w:r>
      <w:hyperlink r:id="rId2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 градостроительной деятельности должно осуществлять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35. Требования к строительству зданий и сооружений, консервации объекта, строительство которого не завершено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Глава 5. ОБЕСПЕЧЕНИЕ БЕЗОПАСНОСТИ ЗДАНИЙ И СООРУЖЕНИЙ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В ПРОЦЕССЕ ЭКСПЛУАТАЦИИ, ПРИ ПРЕКРАЩЕНИИ ЭКСПЛУАТАЦИИ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И В ПРОЦЕССЕ СНОСА (ДЕМОНТАЖА)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36. Требования к обеспечению безопасности зданий и сооружений в процессе эксплуатации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Перспективы и риски арбитражных споров. Ситуации, связанные со ст. 36 </w:t>
      </w:r>
    </w:p>
    <w:p w:rsidR="00484316" w:rsidRPr="00484316" w:rsidRDefault="00484316" w:rsidP="00484316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- </w:t>
      </w:r>
      <w:hyperlink r:id="rId30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Организация (ИП), обслуживающая МКД, оспаривает привлечение к ответственности за несоблюдение требований </w:t>
        </w:r>
        <w:proofErr w:type="spellStart"/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энергоэффективности</w:t>
        </w:r>
        <w:proofErr w:type="spellEnd"/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(оснащенности приборами учета энергоресурсов и др.)</w:t>
        </w:r>
      </w:hyperlink>
      <w:r w:rsidRPr="00484316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3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требованиям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37. Требования к обеспечению безопасности зданий и сооружений при прекращении эксплуатации и в процессе сноса (демонтажа)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</w:t>
      </w:r>
      <w:hyperlink w:anchor="p191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6 статьи 15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Глава 6. ОЦЕНКА СООТВЕТСТВИЯ ЗДАНИЙ И СООРУЖЕНИЙ,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А ТАКЖЕ СВЯЗАННЫХ СО ЗДАНИЯМИ И С СООРУЖЕНИЯМИ ПРОЦЕССОВ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ПРОЕКТИРОВАНИЯ (ВКЛЮЧАЯ ИЗЫСКАНИЯ), СТРОИТЕЛЬСТВА, МОНТАЖА,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НАЛАДКИ, ЭКСПЛУАТАЦИИ И УТИЛИЗАЦИИ (СНОСА)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удостоверения соответствия результатов инженерных изысканий требованиям настоящего Федерального закона;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p443"/>
      <w:bookmarkEnd w:id="22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заявления о соответствии проектной документации требованиям настоящего Федерального закона;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p444"/>
      <w:bookmarkEnd w:id="23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государственной экспертизы результатов инженерных изысканий и проектной документации;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строительного контроля;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p446"/>
      <w:bookmarkEnd w:id="24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4) государственного строительного надзора;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p447"/>
      <w:bookmarkEnd w:id="25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5) заявления о соответствии построенного, реконструированного или отремонтированного здания или сооружения проектной документации;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p448"/>
      <w:bookmarkEnd w:id="26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p449"/>
      <w:bookmarkEnd w:id="27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7) ввода объекта в эксплуатацию.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3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 1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пунктах 2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p446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осуществляется только в случаях, предусмотренных законодательством о градостроительной деятельности.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47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5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осуществляется лицом, осуществившим строительство (лицом, осуществившим строительство, и застройщиком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>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48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6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3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 1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пунктах 2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w:anchor="p446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p44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w:anchor="p447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пунктах 5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p448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 части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эксплуатационного контроля;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государственного контроля (надзора).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 xml:space="preserve">Глава 7. ЗАКЛЮЧИТЕЛЬНЫЕ ПОЛОЖЕНИЯ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42. Заключительные положения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1) к зданиям и сооружениям, введенным в эксплуатацию до вступления в силу таких требований;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3) к зданиям и сооружениям, проектная документация которых не подлежит государственной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экспертизе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и заявление о выдаче разрешения на строительство которых подано до вступления в силу таких требований.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3. Правительство Российской Федерации не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чем за тридцать дней до дня вступления в силу настоящего Федерального закона утверждает перечень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4. Национальный орган Российской Федерации по стандартизации не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p115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7 статьи 6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 </w:t>
      </w:r>
      <w:hyperlink r:id="rId32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перечень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p109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 статьи 6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 перечень национальных стандартов и сводов правил. </w:t>
      </w:r>
      <w:proofErr w:type="gramEnd"/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p484"/>
      <w:bookmarkEnd w:id="28"/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43. О внесении изменения в Федеральный закон "О техническом регулировании"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Главу 1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"Статья 5.1. Особенности технического регулирования в области обеспечения безопасности зданий и сооружений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Arial" w:eastAsia="Times New Roman" w:hAnsi="Arial" w:cs="Arial"/>
          <w:b/>
          <w:bCs/>
          <w:sz w:val="24"/>
          <w:szCs w:val="24"/>
        </w:rPr>
        <w:t>Статья 44. Вступление в силу настоящего Федерального закона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1. Настоящий Федеральный закон вступает в силу по истечении шести месяцев со дня его официального опубликования, за исключением </w:t>
      </w:r>
      <w:hyperlink w:anchor="p48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43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hyperlink w:anchor="p484" w:history="1">
        <w:r w:rsidRPr="00484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 43</w:t>
        </w:r>
      </w:hyperlink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 вступает в силу со дня официального опубликования настоящего Федерального закона. </w:t>
      </w:r>
    </w:p>
    <w:p w:rsidR="00484316" w:rsidRPr="00484316" w:rsidRDefault="00484316" w:rsidP="00484316">
      <w:pPr>
        <w:spacing w:after="0" w:line="240" w:lineRule="auto"/>
        <w:ind w:firstLine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Президент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</w:t>
      </w:r>
    </w:p>
    <w:p w:rsidR="00484316" w:rsidRPr="00484316" w:rsidRDefault="00484316" w:rsidP="0048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Д.МЕДВЕДЕВ </w:t>
      </w:r>
    </w:p>
    <w:p w:rsidR="00484316" w:rsidRPr="00484316" w:rsidRDefault="00484316" w:rsidP="00484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Москва, Кремль </w:t>
      </w:r>
    </w:p>
    <w:p w:rsidR="00484316" w:rsidRPr="00484316" w:rsidRDefault="00484316" w:rsidP="00484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30 декабря 2009 года </w:t>
      </w:r>
    </w:p>
    <w:p w:rsidR="00484316" w:rsidRPr="00484316" w:rsidRDefault="00484316" w:rsidP="00484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N 384-ФЗ </w:t>
      </w:r>
    </w:p>
    <w:p w:rsidR="00484316" w:rsidRPr="00484316" w:rsidRDefault="00484316" w:rsidP="00484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E0AE3" w:rsidRDefault="001E0AE3"/>
    <w:sectPr w:rsidR="001E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84316"/>
    <w:rsid w:val="001E0AE3"/>
    <w:rsid w:val="00484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3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431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4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91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8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2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7841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93980&amp;dst=100003&amp;field=134&amp;date=25.11.2022" TargetMode="External"/><Relationship Id="rId13" Type="http://schemas.openxmlformats.org/officeDocument/2006/relationships/hyperlink" Target="https://login.consultant.ru/link/?req=doc&amp;demo=2&amp;base=LAW&amp;n=223191&amp;dst=100003&amp;field=134&amp;date=25.11.2022" TargetMode="External"/><Relationship Id="rId18" Type="http://schemas.openxmlformats.org/officeDocument/2006/relationships/hyperlink" Target="https://login.consultant.ru/link/?req=doc&amp;demo=2&amp;base=LAW&amp;n=401975&amp;dst=100011&amp;field=134&amp;date=25.11.2022" TargetMode="External"/><Relationship Id="rId26" Type="http://schemas.openxmlformats.org/officeDocument/2006/relationships/hyperlink" Target="https://login.consultant.ru/link/?req=doc&amp;demo=2&amp;base=LAW&amp;n=388555&amp;dst=101838&amp;field=134&amp;date=25.11.20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LAW&amp;n=415510&amp;dst=100050&amp;field=134&amp;date=25.11.202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demo=2&amp;base=LAW&amp;n=422316&amp;dst=100011&amp;field=134&amp;date=25.11.2022" TargetMode="External"/><Relationship Id="rId12" Type="http://schemas.openxmlformats.org/officeDocument/2006/relationships/hyperlink" Target="https://login.consultant.ru/link/?req=doc&amp;demo=2&amp;base=LAW&amp;n=407208&amp;dst=139&amp;field=134&amp;date=25.11.2022" TargetMode="External"/><Relationship Id="rId17" Type="http://schemas.openxmlformats.org/officeDocument/2006/relationships/hyperlink" Target="https://login.consultant.ru/link/?req=doc&amp;demo=2&amp;base=LAW&amp;n=421407&amp;dst=100012&amp;field=134&amp;date=25.11.2022" TargetMode="External"/><Relationship Id="rId25" Type="http://schemas.openxmlformats.org/officeDocument/2006/relationships/hyperlink" Target="https://login.consultant.ru/link/?req=doc&amp;demo=2&amp;base=LAW&amp;n=412099&amp;dst=105507&amp;field=134&amp;date=25.11.2022" TargetMode="External"/><Relationship Id="rId33" Type="http://schemas.openxmlformats.org/officeDocument/2006/relationships/hyperlink" Target="https://login.consultant.ru/link/?req=doc&amp;demo=2&amp;base=LAW&amp;n=94022&amp;dst=100008&amp;field=134&amp;date=25.11.2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388109&amp;dst=100056&amp;field=134&amp;date=25.11.2022" TargetMode="External"/><Relationship Id="rId20" Type="http://schemas.openxmlformats.org/officeDocument/2006/relationships/hyperlink" Target="https://login.consultant.ru/link/?req=doc&amp;demo=2&amp;base=LAW&amp;n=412099&amp;dst=105507&amp;field=134&amp;date=25.11.2022" TargetMode="External"/><Relationship Id="rId29" Type="http://schemas.openxmlformats.org/officeDocument/2006/relationships/hyperlink" Target="https://login.consultant.ru/link/?req=doc&amp;demo=2&amp;base=LAW&amp;n=407208&amp;dst=100862&amp;field=134&amp;date=25.11.2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07208&amp;dst=100008&amp;field=134&amp;date=25.11.2022" TargetMode="External"/><Relationship Id="rId11" Type="http://schemas.openxmlformats.org/officeDocument/2006/relationships/hyperlink" Target="https://login.consultant.ru/link/?req=doc&amp;demo=2&amp;base=LAW&amp;n=422316&amp;date=25.11.2022" TargetMode="External"/><Relationship Id="rId24" Type="http://schemas.openxmlformats.org/officeDocument/2006/relationships/hyperlink" Target="https://login.consultant.ru/link/?req=doc&amp;demo=2&amp;base=LAW&amp;n=375839&amp;dst=155025&amp;field=134&amp;date=25.11.2022" TargetMode="External"/><Relationship Id="rId32" Type="http://schemas.openxmlformats.org/officeDocument/2006/relationships/hyperlink" Target="https://login.consultant.ru/link/?req=doc&amp;demo=2&amp;base=LAW&amp;n=421407&amp;dst=100012&amp;field=134&amp;date=25.11.2022" TargetMode="External"/><Relationship Id="rId5" Type="http://schemas.openxmlformats.org/officeDocument/2006/relationships/hyperlink" Target="https://login.consultant.ru/link/?req=doc&amp;demo=2&amp;base=LAW&amp;n=388109&amp;dst=100018&amp;field=134&amp;date=25.11.2022" TargetMode="External"/><Relationship Id="rId15" Type="http://schemas.openxmlformats.org/officeDocument/2006/relationships/hyperlink" Target="https://login.consultant.ru/link/?req=doc&amp;demo=2&amp;base=LAW&amp;n=399530&amp;dst=18&amp;field=134&amp;date=25.11.2022" TargetMode="External"/><Relationship Id="rId23" Type="http://schemas.openxmlformats.org/officeDocument/2006/relationships/hyperlink" Target="https://login.consultant.ru/link/?req=doc&amp;demo=2&amp;base=LAW&amp;n=375839&amp;dst=156902&amp;field=134&amp;date=25.11.2022" TargetMode="External"/><Relationship Id="rId28" Type="http://schemas.openxmlformats.org/officeDocument/2006/relationships/hyperlink" Target="https://login.consultant.ru/link/?req=doc&amp;demo=2&amp;base=LAW&amp;n=388109&amp;dst=100056&amp;field=134&amp;date=25.11.2022" TargetMode="External"/><Relationship Id="rId10" Type="http://schemas.openxmlformats.org/officeDocument/2006/relationships/hyperlink" Target="https://login.consultant.ru/link/?req=doc&amp;demo=2&amp;base=LAW&amp;n=109932&amp;dst=100004&amp;field=134&amp;date=25.11.2022" TargetMode="External"/><Relationship Id="rId19" Type="http://schemas.openxmlformats.org/officeDocument/2006/relationships/hyperlink" Target="https://login.consultant.ru/link/?req=doc&amp;demo=2&amp;base=LAW&amp;n=375839&amp;dst=155009&amp;field=134&amp;date=25.11.2022" TargetMode="External"/><Relationship Id="rId31" Type="http://schemas.openxmlformats.org/officeDocument/2006/relationships/hyperlink" Target="https://login.consultant.ru/link/?req=doc&amp;demo=2&amp;base=LAW&amp;n=422141&amp;dst=100141&amp;field=134&amp;date=25.11.2022" TargetMode="External"/><Relationship Id="rId4" Type="http://schemas.openxmlformats.org/officeDocument/2006/relationships/hyperlink" Target="https://login.consultant.ru/link/?req=doc&amp;demo=2&amp;base=LAW&amp;n=388555&amp;dst=101838&amp;field=134&amp;date=25.11.2022" TargetMode="External"/><Relationship Id="rId9" Type="http://schemas.openxmlformats.org/officeDocument/2006/relationships/hyperlink" Target="https://login.consultant.ru/link/?req=doc&amp;demo=2&amp;base=LAW&amp;n=387310&amp;dst=100156&amp;field=134&amp;date=25.11.2022" TargetMode="External"/><Relationship Id="rId14" Type="http://schemas.openxmlformats.org/officeDocument/2006/relationships/hyperlink" Target="https://login.consultant.ru/link/?req=doc&amp;demo=2&amp;base=LAW&amp;n=417589&amp;dst=100013&amp;field=134&amp;date=25.11.2022" TargetMode="External"/><Relationship Id="rId22" Type="http://schemas.openxmlformats.org/officeDocument/2006/relationships/hyperlink" Target="https://login.consultant.ru/link/?req=doc&amp;demo=2&amp;base=LAW&amp;n=413027&amp;dst=100013&amp;field=134&amp;date=25.11.2022" TargetMode="External"/><Relationship Id="rId27" Type="http://schemas.openxmlformats.org/officeDocument/2006/relationships/hyperlink" Target="https://login.consultant.ru/link/?req=doc&amp;demo=2&amp;base=LAW&amp;n=422141&amp;dst=100141&amp;field=134&amp;date=25.11.2022" TargetMode="External"/><Relationship Id="rId30" Type="http://schemas.openxmlformats.org/officeDocument/2006/relationships/hyperlink" Target="https://login.consultant.ru/link/?req=doc&amp;demo=2&amp;base=PRSSP&amp;n=1747&amp;date=25.11.202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12692</Words>
  <Characters>72346</Characters>
  <Application>Microsoft Office Word</Application>
  <DocSecurity>0</DocSecurity>
  <Lines>602</Lines>
  <Paragraphs>169</Paragraphs>
  <ScaleCrop>false</ScaleCrop>
  <Company/>
  <LinksUpToDate>false</LinksUpToDate>
  <CharactersWithSpaces>84869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2022-11-25T05:43:00Z</cp:lastPrinted>
  <dcterms:created xsi:type="dcterms:W3CDTF">2022-11-25T05:42:00Z</dcterms:created>
  <dcterms:modified xsi:type="dcterms:W3CDTF">2022-11-25T05:45:00Z</dcterms:modified>
</cp:coreProperties>
</file>